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2155B0" w:rsidRDefault="002155B0" w:rsidP="00EF7417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2155B0" w:rsidRDefault="002155B0" w:rsidP="00EF741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bookmarkStart w:id="1" w:name="_GoBack"/>
      <w:bookmarkEnd w:id="1"/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9B712F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www.bundyprodeti.cz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9B712F" w:rsidRPr="009B712F">
        <w:rPr>
          <w:rFonts w:ascii="Calibri" w:hAnsi="Calibri" w:cs="Calibri"/>
          <w:bCs/>
          <w:i/>
          <w:iCs/>
        </w:rPr>
        <w:t>Lucie Řeháková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9B712F">
        <w:rPr>
          <w:rFonts w:ascii="Calibri" w:hAnsi="Calibri" w:cs="Calibri"/>
          <w:bCs/>
          <w:i/>
          <w:iCs/>
        </w:rPr>
        <w:t>Španielova 1283/22, 16300, Praha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13019B">
        <w:rPr>
          <w:rFonts w:ascii="Calibri" w:hAnsi="Calibri" w:cs="Calibri"/>
        </w:rPr>
        <w:t>02049651</w:t>
      </w:r>
    </w:p>
    <w:p w:rsidR="002155B0" w:rsidRPr="009B712F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Cs/>
          <w:i/>
          <w:iCs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9B712F">
        <w:rPr>
          <w:rFonts w:ascii="Calibri" w:hAnsi="Calibri" w:cs="Calibri"/>
          <w:bCs/>
          <w:i/>
          <w:iCs/>
        </w:rPr>
        <w:t>Lucie@mathous.cz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13019B">
        <w:rPr>
          <w:rFonts w:ascii="Calibri" w:hAnsi="Calibri" w:cs="Calibri"/>
        </w:rPr>
        <w:t>+420722902104</w:t>
      </w:r>
    </w:p>
    <w:p w:rsidR="0013019B" w:rsidRPr="0013019B" w:rsidRDefault="0013019B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:rsidR="002155B0" w:rsidRPr="0013019B" w:rsidRDefault="0013019B" w:rsidP="00EF7417">
      <w:pPr>
        <w:tabs>
          <w:tab w:val="left" w:pos="2550"/>
        </w:tabs>
        <w:spacing w:after="0"/>
        <w:ind w:right="113"/>
        <w:jc w:val="both"/>
        <w:rPr>
          <w:i/>
          <w:iCs/>
          <w:sz w:val="20"/>
          <w:szCs w:val="20"/>
        </w:rPr>
      </w:pPr>
      <w:r w:rsidRPr="0013019B">
        <w:rPr>
          <w:i/>
          <w:iCs/>
          <w:sz w:val="20"/>
          <w:szCs w:val="20"/>
        </w:rPr>
        <w:t>(následující požadované údaje doplní zákazník)</w:t>
      </w:r>
    </w:p>
    <w:p w:rsidR="0013019B" w:rsidRDefault="0013019B" w:rsidP="00EF7417">
      <w:pPr>
        <w:tabs>
          <w:tab w:val="left" w:pos="2550"/>
        </w:tabs>
        <w:spacing w:after="0"/>
        <w:ind w:right="113"/>
        <w:jc w:val="both"/>
      </w:pPr>
    </w:p>
    <w:p w:rsidR="0013019B" w:rsidRDefault="0013019B" w:rsidP="00EF7417">
      <w:pPr>
        <w:tabs>
          <w:tab w:val="left" w:pos="2550"/>
        </w:tabs>
        <w:spacing w:after="0"/>
        <w:ind w:right="113"/>
        <w:jc w:val="both"/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dne </w:t>
      </w:r>
      <w:r w:rsidR="009B712F">
        <w:rPr>
          <w:rFonts w:ascii="Calibri" w:hAnsi="Calibri" w:cs="Calibri"/>
          <w:i/>
          <w:iCs/>
          <w:sz w:val="20"/>
          <w:szCs w:val="20"/>
        </w:rPr>
        <w:t xml:space="preserve">                                  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</w:rPr>
        <w:t>jsem ve Vašem obchodě</w:t>
      </w:r>
      <w:r w:rsidR="009B712F">
        <w:rPr>
          <w:rFonts w:ascii="Calibri" w:hAnsi="Calibri" w:cs="Calibri"/>
        </w:rPr>
        <w:t xml:space="preserve">/eshopu – bundyprodeti.cz </w:t>
      </w:r>
      <w:r w:rsidR="009B712F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vytvořil objednávku (specifikace objednávky viz níže). Mnou zakoupený produkt však vykazuje tyto vady </w:t>
      </w:r>
      <w:r w:rsidRPr="009B712F">
        <w:rPr>
          <w:rFonts w:ascii="Calibri" w:hAnsi="Calibri" w:cs="Calibri"/>
          <w:i/>
          <w:iCs/>
          <w:sz w:val="20"/>
          <w:szCs w:val="20"/>
          <w:highlight w:val="yellow"/>
        </w:rPr>
        <w:t>(* zde je třeba vadu podrobně popsat ).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>Požaduji vyřídit reklamaci následujícím způsobem</w:t>
      </w:r>
      <w:r w:rsidRPr="009B712F">
        <w:rPr>
          <w:rFonts w:ascii="Calibri" w:hAnsi="Calibri" w:cs="Calibri"/>
          <w:highlight w:val="yellow"/>
        </w:rPr>
        <w:t xml:space="preserve">: </w:t>
      </w:r>
      <w:r w:rsidRPr="009B712F">
        <w:rPr>
          <w:rFonts w:ascii="Calibri" w:hAnsi="Calibri" w:cs="Calibri"/>
          <w:i/>
          <w:iCs/>
          <w:sz w:val="20"/>
          <w:szCs w:val="20"/>
          <w:highlight w:val="yellow"/>
        </w:rPr>
        <w:t>(* zde je třeba požadovaný způsob vyřízení podrobně popsat ; například - „jelikož se jedná o odstranitelnou vadu, požaduji o opravu produktu a to nejpozději v zákonné lhůtě 30 kalendářních dnů).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</w:rPr>
        <w:t>Zároveň Vás žádám o vystavení písemného potvrzení o uplatnění reklamace s uvedením, kdy jsem práv</w:t>
      </w:r>
      <w:r w:rsidR="009B712F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13019B" w:rsidRDefault="0013019B" w:rsidP="00EF7417">
      <w:pPr>
        <w:spacing w:before="160" w:after="160"/>
        <w:ind w:right="113"/>
        <w:jc w:val="both"/>
        <w:rPr>
          <w:rFonts w:ascii="Calibri" w:hAnsi="Calibri" w:cs="Calibri"/>
          <w:i/>
          <w:iCs/>
        </w:rPr>
      </w:pPr>
    </w:p>
    <w:p w:rsidR="0013019B" w:rsidRPr="009B712F" w:rsidRDefault="0013019B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Číslo objednávky: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 w:rsidRPr="0013019B">
        <w:rPr>
          <w:rFonts w:ascii="Calibri" w:hAnsi="Calibri" w:cs="Calibri"/>
          <w:i/>
          <w:iCs/>
          <w:sz w:val="20"/>
          <w:szCs w:val="20"/>
          <w:highlight w:val="yellow"/>
        </w:rPr>
        <w:t>(*) Nehodící se škrtněte nebo údaje doplňte.</w:t>
      </w:r>
      <w:r w:rsidR="009B712F" w:rsidRPr="0013019B">
        <w:rPr>
          <w:rFonts w:ascii="Calibri" w:hAnsi="Calibri" w:cs="Calibri"/>
          <w:i/>
          <w:iCs/>
          <w:sz w:val="20"/>
          <w:szCs w:val="20"/>
          <w:highlight w:val="yellow"/>
        </w:rPr>
        <w:t xml:space="preserve"> </w:t>
      </w:r>
      <w:r w:rsidR="00C23DDC" w:rsidRPr="0013019B">
        <w:rPr>
          <w:rFonts w:ascii="Calibri" w:hAnsi="Calibri" w:cs="Calibri"/>
          <w:i/>
          <w:iCs/>
          <w:sz w:val="20"/>
          <w:szCs w:val="20"/>
          <w:highlight w:val="yellow"/>
        </w:rPr>
        <w:t xml:space="preserve"> Text psaný kurzívou a barevně žlutě vyznačený slouží jako informace pro následující doplnění/přepsaní. Před odesláním nebo vytištěním pozorně zkontrolujte doplnění všech náležitostí. Žluté podbarvení označte bílou barvou.</w:t>
      </w:r>
      <w:r w:rsidR="0013019B">
        <w:rPr>
          <w:rFonts w:ascii="Calibri" w:hAnsi="Calibri" w:cs="Calibri"/>
          <w:i/>
          <w:iCs/>
          <w:sz w:val="20"/>
          <w:szCs w:val="20"/>
        </w:rPr>
        <w:t xml:space="preserve"> V případě zaslání elektronicky, je vhodné soubor uložit do nepřepisovatelného formátu PDF.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 xml:space="preserve">V </w:t>
      </w:r>
      <w:r w:rsidRPr="009B712F">
        <w:rPr>
          <w:rFonts w:ascii="Calibri" w:hAnsi="Calibri" w:cs="Calibri"/>
          <w:i/>
          <w:iCs/>
          <w:sz w:val="20"/>
          <w:szCs w:val="20"/>
          <w:highlight w:val="yellow"/>
        </w:rPr>
        <w:t>(zde vyplňte místo</w:t>
      </w:r>
      <w:r>
        <w:rPr>
          <w:rFonts w:ascii="Calibri" w:hAnsi="Calibri" w:cs="Calibri"/>
          <w:i/>
          <w:iCs/>
          <w:sz w:val="20"/>
          <w:szCs w:val="20"/>
        </w:rPr>
        <w:t>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 w:rsidRPr="009B712F">
        <w:rPr>
          <w:rFonts w:ascii="Calibri" w:hAnsi="Calibri" w:cs="Calibri"/>
          <w:i/>
          <w:iCs/>
          <w:sz w:val="20"/>
          <w:szCs w:val="20"/>
          <w:highlight w:val="yellow"/>
        </w:rPr>
        <w:t>(zde doplňte datum)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0F3" w:rsidRDefault="004D50F3" w:rsidP="008A289C">
      <w:pPr>
        <w:spacing w:after="0" w:line="240" w:lineRule="auto"/>
      </w:pPr>
      <w:r>
        <w:separator/>
      </w:r>
    </w:p>
  </w:endnote>
  <w:endnote w:type="continuationSeparator" w:id="0">
    <w:p w:rsidR="004D50F3" w:rsidRDefault="004D50F3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C23DDC">
    <w:pPr>
      <w:pStyle w:val="Zpat"/>
      <w:rPr>
        <w:i/>
        <w:color w:val="808080" w:themeColor="background1" w:themeShade="80"/>
        <w:sz w:val="16"/>
        <w:szCs w:val="16"/>
      </w:rPr>
    </w:pPr>
    <w:r>
      <w:rPr>
        <w:i/>
        <w:noProof/>
        <w:color w:val="808080" w:themeColor="background1" w:themeShade="80"/>
        <w:sz w:val="16"/>
        <w:szCs w:val="16"/>
      </w:rPr>
      <w:drawing>
        <wp:inline distT="0" distB="0" distL="0" distR="0" wp14:anchorId="13FB3322" wp14:editId="26E5694F">
          <wp:extent cx="1018034" cy="460249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034" cy="460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C23DDC" w:rsidRDefault="00C23DDC">
    <w:pPr>
      <w:pStyle w:val="Zpat"/>
      <w:rPr>
        <w:iCs/>
        <w:color w:val="808080" w:themeColor="background1" w:themeShade="80"/>
        <w:sz w:val="16"/>
        <w:szCs w:val="16"/>
        <w:u w:val="single"/>
      </w:rPr>
    </w:pPr>
    <w:r w:rsidRPr="00C23DDC">
      <w:rPr>
        <w:iCs/>
        <w:color w:val="808080" w:themeColor="background1" w:themeShade="80"/>
        <w:sz w:val="16"/>
        <w:szCs w:val="16"/>
        <w:u w:val="single"/>
      </w:rPr>
      <w:t>www.bundyprod</w:t>
    </w:r>
    <w:r>
      <w:rPr>
        <w:iCs/>
        <w:color w:val="808080" w:themeColor="background1" w:themeShade="80"/>
        <w:sz w:val="16"/>
        <w:szCs w:val="16"/>
        <w:u w:val="single"/>
      </w:rPr>
      <w:t>e</w:t>
    </w:r>
    <w:r w:rsidRPr="00C23DDC">
      <w:rPr>
        <w:iCs/>
        <w:color w:val="808080" w:themeColor="background1" w:themeShade="80"/>
        <w:sz w:val="16"/>
        <w:szCs w:val="16"/>
        <w:u w:val="single"/>
      </w:rPr>
      <w:t>ti.cz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0F3" w:rsidRDefault="004D50F3" w:rsidP="008A289C">
      <w:pPr>
        <w:spacing w:after="0" w:line="240" w:lineRule="auto"/>
      </w:pPr>
      <w:bookmarkStart w:id="0" w:name="_Hlk19831027"/>
      <w:bookmarkEnd w:id="0"/>
      <w:r>
        <w:separator/>
      </w:r>
    </w:p>
  </w:footnote>
  <w:footnote w:type="continuationSeparator" w:id="0">
    <w:p w:rsidR="004D50F3" w:rsidRDefault="004D50F3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606" w:rsidRPr="00C23E58" w:rsidRDefault="00BA1606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r w:rsidR="00C23DDC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r w:rsidR="00C23DDC" w:rsidRPr="00C23DDC">
      <w:rPr>
        <w:rFonts w:asciiTheme="majorHAnsi" w:eastAsiaTheme="majorEastAsia" w:hAnsiTheme="majorHAnsi" w:cstheme="majorBidi"/>
        <w:i/>
      </w:rPr>
      <w:t>www.bundyprod</w:t>
    </w:r>
    <w:r w:rsidR="00C23DDC">
      <w:rPr>
        <w:rFonts w:asciiTheme="majorHAnsi" w:eastAsiaTheme="majorEastAsia" w:hAnsiTheme="majorHAnsi" w:cstheme="majorBidi"/>
        <w:i/>
      </w:rPr>
      <w:t>eti.cz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5727C"/>
    <w:rsid w:val="00080C69"/>
    <w:rsid w:val="00103422"/>
    <w:rsid w:val="0013019B"/>
    <w:rsid w:val="00147BD9"/>
    <w:rsid w:val="001D3EA0"/>
    <w:rsid w:val="00200B3D"/>
    <w:rsid w:val="002155B0"/>
    <w:rsid w:val="0026737B"/>
    <w:rsid w:val="00344742"/>
    <w:rsid w:val="004A2856"/>
    <w:rsid w:val="004B3D08"/>
    <w:rsid w:val="004D50F3"/>
    <w:rsid w:val="005E35DB"/>
    <w:rsid w:val="005F48DA"/>
    <w:rsid w:val="00666B2A"/>
    <w:rsid w:val="007738EE"/>
    <w:rsid w:val="007D2ED3"/>
    <w:rsid w:val="0080626C"/>
    <w:rsid w:val="008818E8"/>
    <w:rsid w:val="00882798"/>
    <w:rsid w:val="008A289C"/>
    <w:rsid w:val="00921218"/>
    <w:rsid w:val="00982DCF"/>
    <w:rsid w:val="00985766"/>
    <w:rsid w:val="009B712F"/>
    <w:rsid w:val="00A662C1"/>
    <w:rsid w:val="00B24336"/>
    <w:rsid w:val="00B54207"/>
    <w:rsid w:val="00B64CAC"/>
    <w:rsid w:val="00BA1606"/>
    <w:rsid w:val="00BB165E"/>
    <w:rsid w:val="00BD7D11"/>
    <w:rsid w:val="00C02C2E"/>
    <w:rsid w:val="00C23DDC"/>
    <w:rsid w:val="00C23E58"/>
    <w:rsid w:val="00C351E8"/>
    <w:rsid w:val="00C95028"/>
    <w:rsid w:val="00C973DE"/>
    <w:rsid w:val="00CB6CA7"/>
    <w:rsid w:val="00CC3AE5"/>
    <w:rsid w:val="00D62227"/>
    <w:rsid w:val="00D836B4"/>
    <w:rsid w:val="00DB4292"/>
    <w:rsid w:val="00DE6452"/>
    <w:rsid w:val="00EF7417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2CA0C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C23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F0122-9B74-4CEE-848B-D82EDC51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Lucie</cp:lastModifiedBy>
  <cp:revision>6</cp:revision>
  <cp:lastPrinted>2014-01-14T15:56:00Z</cp:lastPrinted>
  <dcterms:created xsi:type="dcterms:W3CDTF">2014-01-14T16:00:00Z</dcterms:created>
  <dcterms:modified xsi:type="dcterms:W3CDTF">2019-09-19T22:39:00Z</dcterms:modified>
</cp:coreProperties>
</file>